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AEA0" w14:textId="77777777" w:rsidR="00266870" w:rsidRDefault="00000000">
      <w:pPr>
        <w:pStyle w:val="Standard"/>
        <w:spacing w:after="0" w:line="240" w:lineRule="auto"/>
        <w:jc w:val="right"/>
      </w:pPr>
      <w:r>
        <w:rPr>
          <w:rFonts w:ascii="Cambria" w:hAnsi="Cambria" w:cs="Calibri"/>
          <w:color w:val="0070C0"/>
          <w:sz w:val="18"/>
          <w:szCs w:val="18"/>
        </w:rPr>
        <w:t>:</w:t>
      </w:r>
      <w:proofErr w:type="spellStart"/>
      <w:r>
        <w:rPr>
          <w:rFonts w:ascii="Cambria" w:hAnsi="Cambria" w:cs="Calibri"/>
          <w:color w:val="0070C0"/>
          <w:sz w:val="18"/>
          <w:szCs w:val="18"/>
        </w:rPr>
        <w:t>Voornaam-voornaam:Achternaam</w:t>
      </w:r>
      <w:proofErr w:type="spellEnd"/>
      <w:r>
        <w:rPr>
          <w:rFonts w:ascii="Cambria" w:hAnsi="Cambria" w:cs="Calibri"/>
          <w:color w:val="0070C0"/>
          <w:sz w:val="18"/>
          <w:szCs w:val="18"/>
        </w:rPr>
        <w:t>.</w:t>
      </w:r>
    </w:p>
    <w:p w14:paraId="493E0C5D" w14:textId="77777777" w:rsidR="00266870" w:rsidRDefault="00000000">
      <w:pPr>
        <w:pStyle w:val="Standard"/>
        <w:spacing w:after="0" w:line="240" w:lineRule="auto"/>
        <w:jc w:val="right"/>
      </w:pPr>
      <w:r>
        <w:rPr>
          <w:rFonts w:ascii="Cambria" w:hAnsi="Cambria" w:cs="Calibri"/>
          <w:sz w:val="18"/>
          <w:szCs w:val="18"/>
          <w:shd w:val="clear" w:color="auto" w:fill="FFFF00"/>
        </w:rPr>
        <w:t>Adres</w:t>
      </w:r>
    </w:p>
    <w:p w14:paraId="6C6D1643" w14:textId="77777777" w:rsidR="00266870" w:rsidRDefault="00000000">
      <w:pPr>
        <w:pStyle w:val="Standard"/>
        <w:spacing w:after="0" w:line="240" w:lineRule="auto"/>
        <w:jc w:val="right"/>
      </w:pPr>
      <w:r>
        <w:rPr>
          <w:rFonts w:ascii="Cambria" w:hAnsi="Cambria" w:cs="Calibri"/>
          <w:sz w:val="18"/>
          <w:szCs w:val="18"/>
        </w:rPr>
        <w:t>[</w:t>
      </w:r>
      <w:r>
        <w:rPr>
          <w:rFonts w:ascii="Cambria" w:hAnsi="Cambria" w:cs="Calibri"/>
          <w:sz w:val="18"/>
          <w:szCs w:val="18"/>
          <w:shd w:val="clear" w:color="auto" w:fill="FFFF00"/>
        </w:rPr>
        <w:t>Postcode</w:t>
      </w:r>
      <w:r>
        <w:rPr>
          <w:rFonts w:ascii="Cambria" w:hAnsi="Cambria" w:cs="Calibri"/>
          <w:sz w:val="18"/>
          <w:szCs w:val="18"/>
        </w:rPr>
        <w:t xml:space="preserve">] </w:t>
      </w:r>
      <w:r>
        <w:rPr>
          <w:rFonts w:ascii="Cambria" w:hAnsi="Cambria" w:cs="Calibri"/>
          <w:sz w:val="18"/>
          <w:szCs w:val="18"/>
          <w:shd w:val="clear" w:color="auto" w:fill="FFFF00"/>
        </w:rPr>
        <w:t>Woonplaats</w:t>
      </w:r>
      <w:r>
        <w:rPr>
          <w:rFonts w:ascii="Cambria" w:hAnsi="Cambria" w:cs="Calibri"/>
          <w:sz w:val="18"/>
          <w:szCs w:val="18"/>
        </w:rPr>
        <w:t>.</w:t>
      </w:r>
    </w:p>
    <w:p w14:paraId="2FFBF74F" w14:textId="77777777" w:rsidR="00266870" w:rsidRDefault="00266870">
      <w:pPr>
        <w:pStyle w:val="Standard"/>
        <w:spacing w:after="0" w:line="240" w:lineRule="auto"/>
        <w:rPr>
          <w:rFonts w:ascii="Cambria" w:hAnsi="Cambria" w:cs="Calibri"/>
          <w:sz w:val="18"/>
          <w:szCs w:val="18"/>
        </w:rPr>
      </w:pPr>
    </w:p>
    <w:p w14:paraId="704B6BFC" w14:textId="77777777" w:rsidR="00266870" w:rsidRDefault="00000000">
      <w:pPr>
        <w:pStyle w:val="Standard"/>
        <w:spacing w:after="0" w:line="240" w:lineRule="auto"/>
      </w:pPr>
      <w:r>
        <w:rPr>
          <w:rFonts w:ascii="Cambria" w:hAnsi="Cambria" w:cs="Calibri"/>
          <w:sz w:val="18"/>
          <w:szCs w:val="18"/>
          <w:shd w:val="clear" w:color="auto" w:fill="FFFF00"/>
        </w:rPr>
        <w:t>Woonplaats, Datum</w:t>
      </w:r>
    </w:p>
    <w:p w14:paraId="187A9E08" w14:textId="77777777" w:rsidR="00266870" w:rsidRDefault="00266870">
      <w:pPr>
        <w:pStyle w:val="Standard"/>
        <w:spacing w:after="0" w:line="240" w:lineRule="auto"/>
        <w:rPr>
          <w:rFonts w:ascii="Cambria" w:hAnsi="Cambria" w:cs="Calibri"/>
          <w:sz w:val="18"/>
          <w:szCs w:val="18"/>
        </w:rPr>
      </w:pPr>
    </w:p>
    <w:p w14:paraId="330D5992" w14:textId="77777777" w:rsidR="00266870" w:rsidRDefault="00000000">
      <w:pPr>
        <w:pStyle w:val="Standard"/>
        <w:spacing w:after="0" w:line="240" w:lineRule="auto"/>
      </w:pPr>
      <w:r>
        <w:rPr>
          <w:rFonts w:ascii="Cambria" w:hAnsi="Cambria" w:cs="Calibri"/>
          <w:sz w:val="18"/>
          <w:szCs w:val="18"/>
        </w:rPr>
        <w:t>Aan:</w:t>
      </w:r>
    </w:p>
    <w:p w14:paraId="22320684" w14:textId="218E7D2D" w:rsidR="00266870" w:rsidRDefault="002727D0">
      <w:pPr>
        <w:pStyle w:val="Standard"/>
        <w:spacing w:after="0" w:line="240" w:lineRule="auto"/>
      </w:pPr>
      <w:r>
        <w:rPr>
          <w:rFonts w:ascii="Cambria" w:hAnsi="Cambria" w:cs="Calibri"/>
          <w:sz w:val="18"/>
          <w:szCs w:val="18"/>
        </w:rPr>
        <w:t xml:space="preserve">Ministerie Binnenlandse Zaken en Koninkrijkrelaties </w:t>
      </w:r>
    </w:p>
    <w:p w14:paraId="7430AC93" w14:textId="572613B9" w:rsidR="00266870" w:rsidRPr="002727D0" w:rsidRDefault="00000000">
      <w:pPr>
        <w:pStyle w:val="Standard"/>
        <w:spacing w:after="0" w:line="240" w:lineRule="auto"/>
      </w:pPr>
      <w:r w:rsidRPr="002727D0">
        <w:rPr>
          <w:rFonts w:ascii="Cambria" w:hAnsi="Cambria" w:cs="Calibri"/>
          <w:sz w:val="18"/>
          <w:szCs w:val="18"/>
        </w:rPr>
        <w:t xml:space="preserve">T.a.v. </w:t>
      </w:r>
      <w:r w:rsidR="002727D0" w:rsidRPr="002727D0">
        <w:rPr>
          <w:rFonts w:ascii="Cambria" w:hAnsi="Cambria" w:cs="Calibri"/>
          <w:sz w:val="18"/>
          <w:szCs w:val="18"/>
        </w:rPr>
        <w:t>Pieter Heerm</w:t>
      </w:r>
      <w:r w:rsidR="002727D0">
        <w:rPr>
          <w:rFonts w:ascii="Cambria" w:hAnsi="Cambria" w:cs="Calibri"/>
          <w:sz w:val="18"/>
          <w:szCs w:val="18"/>
        </w:rPr>
        <w:t>a</w:t>
      </w:r>
    </w:p>
    <w:p w14:paraId="0A596D34" w14:textId="43640481" w:rsidR="00266870" w:rsidRPr="002727D0" w:rsidRDefault="002727D0">
      <w:pPr>
        <w:pStyle w:val="Standard"/>
        <w:spacing w:after="0" w:line="240" w:lineRule="auto"/>
        <w:rPr>
          <w:lang w:val="de-DE"/>
        </w:rPr>
      </w:pPr>
      <w:proofErr w:type="spellStart"/>
      <w:r w:rsidRPr="002727D0">
        <w:rPr>
          <w:rFonts w:ascii="Cambria" w:hAnsi="Cambria" w:cs="Calibri"/>
          <w:sz w:val="18"/>
          <w:szCs w:val="18"/>
          <w:lang w:val="de-DE"/>
        </w:rPr>
        <w:t>Turfmarkt</w:t>
      </w:r>
      <w:proofErr w:type="spellEnd"/>
      <w:r w:rsidRPr="002727D0">
        <w:rPr>
          <w:rFonts w:ascii="Cambria" w:hAnsi="Cambria" w:cs="Calibri"/>
          <w:sz w:val="18"/>
          <w:szCs w:val="18"/>
          <w:lang w:val="de-DE"/>
        </w:rPr>
        <w:t xml:space="preserve"> 147</w:t>
      </w:r>
    </w:p>
    <w:p w14:paraId="23BF29A7" w14:textId="39B08085" w:rsidR="00266870" w:rsidRDefault="00000000">
      <w:pPr>
        <w:pStyle w:val="Standard"/>
        <w:spacing w:after="0" w:line="240" w:lineRule="auto"/>
      </w:pPr>
      <w:r>
        <w:rPr>
          <w:rFonts w:ascii="Cambria" w:hAnsi="Cambria" w:cs="Calibri"/>
          <w:sz w:val="18"/>
          <w:szCs w:val="18"/>
        </w:rPr>
        <w:t xml:space="preserve">2511 </w:t>
      </w:r>
      <w:r w:rsidR="002727D0">
        <w:rPr>
          <w:rFonts w:ascii="Cambria" w:hAnsi="Cambria" w:cs="Calibri"/>
          <w:sz w:val="18"/>
          <w:szCs w:val="18"/>
        </w:rPr>
        <w:t>DP</w:t>
      </w:r>
      <w:r>
        <w:rPr>
          <w:rFonts w:ascii="Cambria" w:hAnsi="Cambria" w:cs="Calibri"/>
          <w:sz w:val="18"/>
          <w:szCs w:val="18"/>
        </w:rPr>
        <w:t xml:space="preserve"> Den Haag</w:t>
      </w:r>
    </w:p>
    <w:p w14:paraId="77ADA343" w14:textId="77777777" w:rsidR="00266870" w:rsidRDefault="00266870">
      <w:pPr>
        <w:pStyle w:val="Standard"/>
        <w:spacing w:after="0" w:line="240" w:lineRule="auto"/>
        <w:rPr>
          <w:rFonts w:ascii="Cambria" w:hAnsi="Cambria" w:cs="Calibri"/>
          <w:sz w:val="18"/>
          <w:szCs w:val="18"/>
        </w:rPr>
      </w:pPr>
    </w:p>
    <w:p w14:paraId="5B5D3900" w14:textId="77777777" w:rsidR="00266870" w:rsidRDefault="00000000">
      <w:pPr>
        <w:pStyle w:val="Standard"/>
        <w:spacing w:after="0" w:line="240" w:lineRule="auto"/>
      </w:pPr>
      <w:r>
        <w:rPr>
          <w:rFonts w:ascii="Cambria" w:hAnsi="Cambria" w:cs="Calibri"/>
          <w:sz w:val="18"/>
          <w:szCs w:val="18"/>
        </w:rPr>
        <w:t>en</w:t>
      </w:r>
    </w:p>
    <w:p w14:paraId="226091FD" w14:textId="77777777" w:rsidR="00266870" w:rsidRDefault="00266870">
      <w:pPr>
        <w:pStyle w:val="Standard"/>
        <w:spacing w:after="0" w:line="240" w:lineRule="auto"/>
        <w:rPr>
          <w:rFonts w:ascii="Cambria" w:hAnsi="Cambria" w:cs="Calibri"/>
          <w:sz w:val="18"/>
          <w:szCs w:val="18"/>
        </w:rPr>
      </w:pPr>
    </w:p>
    <w:p w14:paraId="6DCD5A58" w14:textId="77777777" w:rsidR="00266870" w:rsidRDefault="00000000">
      <w:pPr>
        <w:pStyle w:val="Standard"/>
        <w:spacing w:after="0" w:line="240" w:lineRule="auto"/>
      </w:pPr>
      <w:r>
        <w:rPr>
          <w:rFonts w:ascii="Cambria" w:hAnsi="Cambria" w:cs="Calibri"/>
          <w:sz w:val="18"/>
          <w:szCs w:val="18"/>
          <w:shd w:val="clear" w:color="auto" w:fill="FFFF00"/>
        </w:rPr>
        <w:t>Naam gemeente</w:t>
      </w:r>
    </w:p>
    <w:p w14:paraId="7A0FCE16" w14:textId="77777777" w:rsidR="00266870" w:rsidRDefault="00000000">
      <w:pPr>
        <w:pStyle w:val="Standard"/>
        <w:spacing w:after="0" w:line="240" w:lineRule="auto"/>
      </w:pPr>
      <w:r>
        <w:rPr>
          <w:rFonts w:ascii="Cambria" w:hAnsi="Cambria" w:cs="Calibri"/>
          <w:sz w:val="18"/>
          <w:szCs w:val="18"/>
          <w:shd w:val="clear" w:color="auto" w:fill="FFFF00"/>
        </w:rPr>
        <w:t>t.a.v. naam gemeente secretaris</w:t>
      </w:r>
    </w:p>
    <w:p w14:paraId="4B622664" w14:textId="77777777" w:rsidR="00266870" w:rsidRDefault="00000000">
      <w:pPr>
        <w:pStyle w:val="Standard"/>
        <w:spacing w:after="0" w:line="240" w:lineRule="auto"/>
      </w:pPr>
      <w:r>
        <w:rPr>
          <w:rFonts w:ascii="Cambria" w:hAnsi="Cambria" w:cs="Calibri"/>
          <w:sz w:val="18"/>
          <w:szCs w:val="18"/>
          <w:shd w:val="clear" w:color="auto" w:fill="FFFF00"/>
        </w:rPr>
        <w:t>Adres gemeente</w:t>
      </w:r>
    </w:p>
    <w:p w14:paraId="0F67A2AC" w14:textId="77777777" w:rsidR="00266870" w:rsidRDefault="00266870">
      <w:pPr>
        <w:pStyle w:val="Standard"/>
        <w:spacing w:after="0" w:line="240" w:lineRule="auto"/>
        <w:rPr>
          <w:rFonts w:ascii="Cambria" w:hAnsi="Cambria" w:cs="Calibri"/>
          <w:sz w:val="18"/>
          <w:szCs w:val="18"/>
        </w:rPr>
      </w:pPr>
    </w:p>
    <w:p w14:paraId="15D859E2" w14:textId="77777777" w:rsidR="00266870" w:rsidRDefault="00000000">
      <w:pPr>
        <w:pStyle w:val="Standard"/>
        <w:spacing w:after="0" w:line="240" w:lineRule="auto"/>
      </w:pPr>
      <w:r>
        <w:rPr>
          <w:rFonts w:ascii="Cambria" w:hAnsi="Cambria" w:cs="Calibri"/>
          <w:sz w:val="18"/>
          <w:szCs w:val="18"/>
        </w:rPr>
        <w:t xml:space="preserve">Betreft: Juridische kennisgeving – behoud eigen stem en autoriteit (stempasnummer: </w:t>
      </w:r>
      <w:r>
        <w:rPr>
          <w:rFonts w:ascii="Cambria" w:hAnsi="Cambria" w:cs="Calibri"/>
          <w:sz w:val="18"/>
          <w:szCs w:val="18"/>
          <w:shd w:val="clear" w:color="auto" w:fill="FFFF00"/>
        </w:rPr>
        <w:t>12345</w:t>
      </w:r>
      <w:r>
        <w:rPr>
          <w:rFonts w:ascii="Cambria" w:hAnsi="Cambria" w:cs="Calibri"/>
          <w:sz w:val="18"/>
          <w:szCs w:val="18"/>
        </w:rPr>
        <w:t>)</w:t>
      </w:r>
    </w:p>
    <w:p w14:paraId="27FCEBD3" w14:textId="77777777" w:rsidR="00266870" w:rsidRDefault="00266870">
      <w:pPr>
        <w:pStyle w:val="Standard"/>
        <w:spacing w:after="0" w:line="240" w:lineRule="auto"/>
        <w:rPr>
          <w:rFonts w:ascii="Cambria" w:hAnsi="Cambria" w:cs="Calibri"/>
          <w:sz w:val="18"/>
          <w:szCs w:val="18"/>
        </w:rPr>
      </w:pPr>
    </w:p>
    <w:p w14:paraId="2CEFC463" w14:textId="77777777" w:rsidR="00266870" w:rsidRDefault="00000000">
      <w:pPr>
        <w:pStyle w:val="Standard"/>
        <w:spacing w:after="0" w:line="240" w:lineRule="auto"/>
      </w:pPr>
      <w:r>
        <w:rPr>
          <w:rFonts w:ascii="Cambria" w:hAnsi="Cambria" w:cs="Calibri"/>
          <w:sz w:val="18"/>
          <w:szCs w:val="18"/>
        </w:rPr>
        <w:t xml:space="preserve">Geachte </w:t>
      </w:r>
      <w:r>
        <w:rPr>
          <w:rFonts w:ascii="Cambria" w:hAnsi="Cambria" w:cs="Calibri"/>
          <w:sz w:val="18"/>
          <w:szCs w:val="18"/>
          <w:shd w:val="clear" w:color="auto" w:fill="FFFF00"/>
        </w:rPr>
        <w:t>heer/mevrouw</w:t>
      </w:r>
      <w:r>
        <w:rPr>
          <w:rFonts w:ascii="Cambria" w:hAnsi="Cambria" w:cs="Calibri"/>
          <w:sz w:val="18"/>
          <w:szCs w:val="18"/>
        </w:rPr>
        <w:t>,</w:t>
      </w:r>
    </w:p>
    <w:p w14:paraId="054DCF6D" w14:textId="77777777" w:rsidR="00266870" w:rsidRDefault="00266870">
      <w:pPr>
        <w:pStyle w:val="Standard"/>
        <w:spacing w:after="0" w:line="240" w:lineRule="auto"/>
        <w:rPr>
          <w:rFonts w:ascii="Cambria" w:hAnsi="Cambria" w:cs="Calibri"/>
          <w:sz w:val="18"/>
          <w:szCs w:val="18"/>
        </w:rPr>
      </w:pPr>
    </w:p>
    <w:p w14:paraId="151B4AB0" w14:textId="77777777" w:rsidR="00266870" w:rsidRDefault="00000000">
      <w:pPr>
        <w:pStyle w:val="Standard"/>
        <w:spacing w:after="0" w:line="240" w:lineRule="auto"/>
      </w:pPr>
      <w:r>
        <w:rPr>
          <w:rFonts w:ascii="Cambria" w:hAnsi="Cambria" w:cs="Calibri"/>
          <w:sz w:val="18"/>
          <w:szCs w:val="18"/>
        </w:rPr>
        <w:t>Met deze kennisgeving verklaar ik formeel en onomstotelijk dat ik mijn stem behoud. Mijn stem behoort uitsluitend aan mij toe en blijft in mijn eigen beheer. Ik verleen geen enkele volmacht, toestemming of autorisatie waardoor een ander, individu of instelling, gezag of macht over mij kan uitoefenen. Ik ben en blijf mijn eigen hoogste autoriteit.</w:t>
      </w:r>
    </w:p>
    <w:p w14:paraId="530CFD5B" w14:textId="77777777" w:rsidR="00266870" w:rsidRDefault="00266870">
      <w:pPr>
        <w:pStyle w:val="Standard"/>
        <w:spacing w:after="0" w:line="240" w:lineRule="auto"/>
        <w:rPr>
          <w:rFonts w:ascii="Cambria" w:hAnsi="Cambria" w:cs="Calibri"/>
          <w:sz w:val="18"/>
          <w:szCs w:val="18"/>
        </w:rPr>
      </w:pPr>
    </w:p>
    <w:p w14:paraId="34606779" w14:textId="77777777" w:rsidR="00266870" w:rsidRDefault="00000000">
      <w:pPr>
        <w:pStyle w:val="Standard"/>
        <w:spacing w:after="0" w:line="240" w:lineRule="auto"/>
      </w:pPr>
      <w:r>
        <w:rPr>
          <w:rFonts w:ascii="Cambria" w:hAnsi="Cambria" w:cs="Calibri"/>
          <w:i/>
          <w:iCs/>
          <w:sz w:val="18"/>
          <w:szCs w:val="18"/>
          <w:u w:val="single"/>
        </w:rPr>
        <w:t>Juridische fundamenten:</w:t>
      </w:r>
    </w:p>
    <w:p w14:paraId="716E5782" w14:textId="77777777" w:rsidR="00266870" w:rsidRDefault="00000000">
      <w:pPr>
        <w:pStyle w:val="Standard"/>
        <w:spacing w:after="0" w:line="240" w:lineRule="auto"/>
      </w:pPr>
      <w:r>
        <w:rPr>
          <w:rFonts w:ascii="Cambria" w:hAnsi="Cambria" w:cs="Calibri"/>
          <w:sz w:val="18"/>
          <w:szCs w:val="18"/>
        </w:rPr>
        <w:t>Mijn besluit vindt zijn grondslag in zowel internationaal recht, nationale wetgeving als fundamentele mensenrechten.</w:t>
      </w:r>
    </w:p>
    <w:p w14:paraId="31200C2A" w14:textId="77777777" w:rsidR="00266870" w:rsidRDefault="00266870">
      <w:pPr>
        <w:pStyle w:val="Standard"/>
        <w:spacing w:after="0" w:line="240" w:lineRule="auto"/>
        <w:rPr>
          <w:rFonts w:ascii="Cambria" w:hAnsi="Cambria" w:cs="Calibri"/>
          <w:sz w:val="18"/>
          <w:szCs w:val="18"/>
        </w:rPr>
      </w:pPr>
    </w:p>
    <w:p w14:paraId="357F7D80" w14:textId="77777777" w:rsidR="00266870" w:rsidRDefault="00000000">
      <w:pPr>
        <w:pStyle w:val="Lijstalinea"/>
        <w:numPr>
          <w:ilvl w:val="0"/>
          <w:numId w:val="4"/>
        </w:numPr>
        <w:spacing w:after="0" w:line="240" w:lineRule="auto"/>
      </w:pPr>
      <w:r>
        <w:rPr>
          <w:rFonts w:ascii="Cambria" w:hAnsi="Cambria" w:cs="Calibri"/>
          <w:sz w:val="18"/>
          <w:szCs w:val="18"/>
        </w:rPr>
        <w:t>De Universele Verklaring van de Rechten van de Mens (UVRM) waarborgt het recht van ieder mens op leven, vrijheid en persoonlijke onschendbaarheid (art. 3), verbiedt slavernij en dienstbaarheid in elke vorm (art. 4), bepaalt dat niemand mag worden gedwongen lid te zijn van een vereniging (art. 20, lid 2) en stelt dat geen enkele staat, groep of persoon gerechtigd is de erkende rechten te vernietigen (art. 30).</w:t>
      </w:r>
    </w:p>
    <w:p w14:paraId="76FE73F5" w14:textId="77777777" w:rsidR="00266870" w:rsidRDefault="00266870">
      <w:pPr>
        <w:pStyle w:val="Standard"/>
        <w:spacing w:after="0" w:line="240" w:lineRule="auto"/>
        <w:rPr>
          <w:rFonts w:ascii="Cambria" w:hAnsi="Cambria" w:cs="Calibri"/>
          <w:sz w:val="18"/>
          <w:szCs w:val="18"/>
        </w:rPr>
      </w:pPr>
    </w:p>
    <w:p w14:paraId="1AB383C1" w14:textId="77777777" w:rsidR="00266870" w:rsidRDefault="00000000">
      <w:pPr>
        <w:pStyle w:val="Lijstalinea"/>
        <w:numPr>
          <w:ilvl w:val="0"/>
          <w:numId w:val="1"/>
        </w:numPr>
        <w:spacing w:after="0" w:line="240" w:lineRule="auto"/>
      </w:pPr>
      <w:r>
        <w:rPr>
          <w:rFonts w:ascii="Cambria" w:hAnsi="Cambria" w:cs="Calibri"/>
          <w:sz w:val="18"/>
          <w:szCs w:val="18"/>
        </w:rPr>
        <w:t>Het Europees Verdrag voor de Rechten van de Mens (EVRM) garandeert onder meer het recht op eerbiediging van het privéleven (art. 8), de vrijheid van meningsuiting (art. 10), de vrijheid van vereniging en vergadering (art. 11) en het verbod van discriminatie (art. 14).</w:t>
      </w:r>
    </w:p>
    <w:p w14:paraId="73D23F6D" w14:textId="77777777" w:rsidR="00266870" w:rsidRDefault="00266870">
      <w:pPr>
        <w:pStyle w:val="Lijstalinea"/>
        <w:spacing w:after="0" w:line="240" w:lineRule="auto"/>
      </w:pPr>
    </w:p>
    <w:p w14:paraId="63D84144" w14:textId="77777777" w:rsidR="00266870" w:rsidRDefault="00000000">
      <w:pPr>
        <w:pStyle w:val="Lijstalinea"/>
        <w:numPr>
          <w:ilvl w:val="0"/>
          <w:numId w:val="1"/>
        </w:numPr>
        <w:spacing w:after="0" w:line="240" w:lineRule="auto"/>
      </w:pPr>
      <w:r>
        <w:rPr>
          <w:rFonts w:ascii="Cambria" w:hAnsi="Cambria" w:cs="Calibri"/>
          <w:sz w:val="18"/>
          <w:szCs w:val="18"/>
        </w:rPr>
        <w:t>De Universele Verklaring Twents Noaberschap (UVTN) draagt uit onder art. 5 dat de vrouw/man vrij is in laten en doen en dat alleen mijn vrijheid wordt begrensd door de vrijheid van elk ander. Art 8. draagt uit dat er geen gremium op aarde, geen enkel persoon en/of organisatie van welke aard dan ook, dat mij mijn Noaberschap, vrijheid en waardigheid kan ontnemen.</w:t>
      </w:r>
    </w:p>
    <w:p w14:paraId="7A4CB387" w14:textId="77777777" w:rsidR="00266870" w:rsidRDefault="00266870">
      <w:pPr>
        <w:pStyle w:val="Standard"/>
        <w:spacing w:after="0" w:line="240" w:lineRule="auto"/>
        <w:rPr>
          <w:rFonts w:ascii="Cambria" w:hAnsi="Cambria" w:cs="Calibri"/>
          <w:sz w:val="18"/>
          <w:szCs w:val="18"/>
        </w:rPr>
      </w:pPr>
    </w:p>
    <w:p w14:paraId="6B903C79" w14:textId="77777777" w:rsidR="00266870" w:rsidRDefault="00000000">
      <w:pPr>
        <w:pStyle w:val="Lijstalinea"/>
        <w:numPr>
          <w:ilvl w:val="0"/>
          <w:numId w:val="1"/>
        </w:numPr>
        <w:spacing w:after="0" w:line="240" w:lineRule="auto"/>
      </w:pPr>
      <w:r>
        <w:rPr>
          <w:rFonts w:ascii="Cambria" w:hAnsi="Cambria" w:cs="Calibri"/>
          <w:sz w:val="18"/>
          <w:szCs w:val="18"/>
        </w:rPr>
        <w:t>De Grondwet bepaalt in artikel 94 dat verdragen met bindende kracht voorrang hebben boven nationale wetgeving. Het Statuut voor het Koninkrijk der Nederlanden legt in artikel 43 de plicht op aan het Koninkrijk om fundamentele rechten, rechtszekerheid en deugdelijk bestuur te waarborgen.</w:t>
      </w:r>
    </w:p>
    <w:p w14:paraId="176CE6AB" w14:textId="77777777" w:rsidR="00266870" w:rsidRDefault="00266870">
      <w:pPr>
        <w:pStyle w:val="Standard"/>
        <w:spacing w:after="0" w:line="240" w:lineRule="auto"/>
        <w:rPr>
          <w:rFonts w:ascii="Cambria" w:hAnsi="Cambria" w:cs="Calibri"/>
          <w:sz w:val="18"/>
          <w:szCs w:val="18"/>
        </w:rPr>
      </w:pPr>
    </w:p>
    <w:p w14:paraId="47D9F993" w14:textId="77777777" w:rsidR="00266870" w:rsidRDefault="00000000">
      <w:pPr>
        <w:pStyle w:val="Lijstalinea"/>
        <w:numPr>
          <w:ilvl w:val="0"/>
          <w:numId w:val="1"/>
        </w:numPr>
        <w:spacing w:after="0" w:line="240" w:lineRule="auto"/>
      </w:pPr>
      <w:r>
        <w:rPr>
          <w:rFonts w:ascii="Cambria" w:hAnsi="Cambria" w:cs="Calibri"/>
          <w:sz w:val="18"/>
          <w:szCs w:val="18"/>
        </w:rPr>
        <w:t>Daarnaast zijn bepalingen uit het Wetboek van Strafrecht van toepassing. Artikel 93 stelt strafbaar het onder vreemde heerschappij brengen van (delen van) het Koninkrijk. Artikel 100 stelt strafbaar hij die, in geval van een oorlog waarin Nederland niet betrokken is, door zijn handelen het gevaar doet ontstaan dat de staat in oorlog wordt betrokken. Artikel 140 stelt deelname aan een organisatie die misdrijven beoogt strafbaar. Ook artikel 162 van het Wetboek van Strafvordering verplicht ambtenaren om kennis van dergelijke feiten onverwijld te melden. Dit wordt stelselmatig verzaakt</w:t>
      </w:r>
    </w:p>
    <w:p w14:paraId="104852DF" w14:textId="77777777" w:rsidR="00266870" w:rsidRDefault="00266870">
      <w:pPr>
        <w:pStyle w:val="Standard"/>
        <w:spacing w:after="0" w:line="240" w:lineRule="auto"/>
        <w:rPr>
          <w:rFonts w:ascii="Cambria" w:hAnsi="Cambria" w:cs="Calibri"/>
          <w:sz w:val="18"/>
          <w:szCs w:val="18"/>
        </w:rPr>
      </w:pPr>
    </w:p>
    <w:p w14:paraId="41A00004" w14:textId="77777777" w:rsidR="00266870" w:rsidRDefault="00000000">
      <w:pPr>
        <w:pStyle w:val="Standard"/>
        <w:spacing w:after="0" w:line="240" w:lineRule="auto"/>
      </w:pPr>
      <w:r>
        <w:rPr>
          <w:rFonts w:ascii="Cambria" w:hAnsi="Cambria" w:cs="Calibri"/>
          <w:i/>
          <w:iCs/>
          <w:sz w:val="18"/>
          <w:szCs w:val="18"/>
          <w:u w:val="single"/>
        </w:rPr>
        <w:t>Motivatie:</w:t>
      </w:r>
    </w:p>
    <w:p w14:paraId="322D6C7A" w14:textId="77777777" w:rsidR="00266870" w:rsidRDefault="00000000">
      <w:pPr>
        <w:pStyle w:val="Standard"/>
        <w:spacing w:after="0" w:line="240" w:lineRule="auto"/>
      </w:pPr>
      <w:r>
        <w:rPr>
          <w:rFonts w:ascii="Cambria" w:hAnsi="Cambria" w:cs="Calibri"/>
          <w:sz w:val="18"/>
          <w:szCs w:val="18"/>
        </w:rPr>
        <w:t>Ik constateer dat de genoemde verplichtingen en waarborgen stelselmatig worden geschonden.</w:t>
      </w:r>
    </w:p>
    <w:p w14:paraId="13A741B1" w14:textId="77777777" w:rsidR="00266870" w:rsidRDefault="00266870">
      <w:pPr>
        <w:pStyle w:val="Standard"/>
        <w:spacing w:after="0" w:line="240" w:lineRule="auto"/>
        <w:rPr>
          <w:rFonts w:ascii="Cambria" w:hAnsi="Cambria" w:cs="Calibri"/>
          <w:sz w:val="18"/>
          <w:szCs w:val="18"/>
        </w:rPr>
      </w:pPr>
    </w:p>
    <w:p w14:paraId="128FCDB7" w14:textId="77777777" w:rsidR="00266870" w:rsidRDefault="00000000">
      <w:pPr>
        <w:pStyle w:val="Lijstalinea"/>
        <w:numPr>
          <w:ilvl w:val="0"/>
          <w:numId w:val="5"/>
        </w:numPr>
        <w:spacing w:after="0" w:line="240" w:lineRule="auto"/>
      </w:pPr>
      <w:r>
        <w:rPr>
          <w:rFonts w:ascii="Cambria" w:hAnsi="Cambria" w:cs="Calibri"/>
          <w:sz w:val="18"/>
          <w:szCs w:val="18"/>
        </w:rPr>
        <w:t>Vertegenwoordiging en vertrouwen</w:t>
      </w:r>
    </w:p>
    <w:p w14:paraId="31D3919D" w14:textId="77777777" w:rsidR="00266870" w:rsidRDefault="00000000">
      <w:pPr>
        <w:pStyle w:val="Lijstalinea"/>
        <w:spacing w:after="0" w:line="240" w:lineRule="auto"/>
      </w:pPr>
      <w:r>
        <w:rPr>
          <w:rFonts w:ascii="Cambria" w:hAnsi="Cambria" w:cs="Calibri"/>
          <w:sz w:val="18"/>
          <w:szCs w:val="18"/>
        </w:rPr>
        <w:t>Verkiezing beloften worden zelden nagekomen en stemmen worden gebruikt als legitimatie voor besluiten die door vrouwen en mannen nooit vrijwillig zijn goedgekeurd. Mijn stem mag niet dienen als middel om autoriteit te verlenen aan partijen die dit vertrouwen misbruiken.</w:t>
      </w:r>
    </w:p>
    <w:p w14:paraId="1C860D5A" w14:textId="77777777" w:rsidR="00266870" w:rsidRDefault="00266870">
      <w:pPr>
        <w:pStyle w:val="Standard"/>
        <w:spacing w:after="0" w:line="240" w:lineRule="auto"/>
        <w:rPr>
          <w:rFonts w:ascii="Cambria" w:hAnsi="Cambria" w:cs="Calibri"/>
          <w:sz w:val="18"/>
          <w:szCs w:val="18"/>
        </w:rPr>
      </w:pPr>
    </w:p>
    <w:p w14:paraId="5DBAFCF3" w14:textId="77777777" w:rsidR="00266870" w:rsidRDefault="00000000">
      <w:pPr>
        <w:pStyle w:val="Lijstalinea"/>
        <w:numPr>
          <w:ilvl w:val="0"/>
          <w:numId w:val="2"/>
        </w:numPr>
        <w:spacing w:after="0" w:line="240" w:lineRule="auto"/>
      </w:pPr>
      <w:r>
        <w:rPr>
          <w:rFonts w:ascii="Cambria" w:hAnsi="Cambria" w:cs="Calibri"/>
          <w:sz w:val="18"/>
          <w:szCs w:val="18"/>
        </w:rPr>
        <w:t>Financieel systeem en CBDC</w:t>
      </w:r>
    </w:p>
    <w:p w14:paraId="6986EC83" w14:textId="77777777" w:rsidR="00266870" w:rsidRDefault="00000000">
      <w:pPr>
        <w:pStyle w:val="Lijstalinea"/>
        <w:spacing w:after="0" w:line="240" w:lineRule="auto"/>
      </w:pPr>
      <w:r>
        <w:rPr>
          <w:rFonts w:ascii="Cambria" w:hAnsi="Cambria" w:cs="Calibri"/>
          <w:sz w:val="18"/>
          <w:szCs w:val="18"/>
        </w:rPr>
        <w:t xml:space="preserve">Het huidige geldsysteem is ingericht als een vorm van schuldslavernij. Private banken creëren geld uit het niets en heffen daar rente over, waardoor individuen structureel in afhankelijkheid worden gehouden. Met </w:t>
      </w:r>
      <w:r>
        <w:rPr>
          <w:rFonts w:ascii="Cambria" w:hAnsi="Cambria" w:cs="Calibri"/>
          <w:sz w:val="18"/>
          <w:szCs w:val="18"/>
        </w:rPr>
        <w:lastRenderedPageBreak/>
        <w:t xml:space="preserve">de introductie van de Central Bank Digital </w:t>
      </w:r>
      <w:proofErr w:type="spellStart"/>
      <w:r>
        <w:rPr>
          <w:rFonts w:ascii="Cambria" w:hAnsi="Cambria" w:cs="Calibri"/>
          <w:sz w:val="18"/>
          <w:szCs w:val="18"/>
        </w:rPr>
        <w:t>Currency</w:t>
      </w:r>
      <w:proofErr w:type="spellEnd"/>
      <w:r>
        <w:rPr>
          <w:rFonts w:ascii="Cambria" w:hAnsi="Cambria" w:cs="Calibri"/>
          <w:sz w:val="18"/>
          <w:szCs w:val="18"/>
        </w:rPr>
        <w:t xml:space="preserve"> (CBDC) dreigt dit systeem uit te groeien tot een instrument van directe controle over vrouwen en mannen. Een digitale munt maakt het mogelijk dat bestedingen worden gevolgd, beperkt of zelfs geblokkeerd, en dat voorwaarden worden gesteld aan de manier waarop vrouwen en mannen hun verdiensten mogen gebruiken.</w:t>
      </w:r>
    </w:p>
    <w:p w14:paraId="782C4F8D" w14:textId="77777777" w:rsidR="00266870" w:rsidRDefault="00266870">
      <w:pPr>
        <w:pStyle w:val="Standard"/>
        <w:spacing w:after="0" w:line="240" w:lineRule="auto"/>
        <w:rPr>
          <w:rFonts w:ascii="Cambria" w:hAnsi="Cambria" w:cs="Calibri"/>
          <w:sz w:val="18"/>
          <w:szCs w:val="18"/>
        </w:rPr>
      </w:pPr>
    </w:p>
    <w:p w14:paraId="56F4DEFD" w14:textId="77777777" w:rsidR="00266870" w:rsidRDefault="00000000">
      <w:pPr>
        <w:pStyle w:val="Standard"/>
        <w:spacing w:after="0" w:line="240" w:lineRule="auto"/>
        <w:ind w:left="708"/>
      </w:pPr>
      <w:r>
        <w:rPr>
          <w:rFonts w:ascii="Cambria" w:hAnsi="Cambria" w:cs="Calibri"/>
          <w:sz w:val="18"/>
          <w:szCs w:val="18"/>
        </w:rPr>
        <w:t>Hiermee wordt de levensstandaard van vrouwen en mannen niet langer bepaald door de vruchten van hun eigen arbeid, maar door externe regels die hun vrijheid beperken. Geld is echter geen privilege van de staat, maar een vergoeding voor de levensenergie en tijd die een vrouw en man in zijn arbeid en maatschappelijke bijdrage investeert. Deze vergoeding moet onverkort toekomen aan het individu, dat recht heeft te genieten van de vruchten van zijn arbeid.</w:t>
      </w:r>
    </w:p>
    <w:p w14:paraId="0B1B790A" w14:textId="77777777" w:rsidR="00266870" w:rsidRDefault="00266870">
      <w:pPr>
        <w:pStyle w:val="Standard"/>
        <w:spacing w:after="0" w:line="240" w:lineRule="auto"/>
        <w:rPr>
          <w:rFonts w:ascii="Cambria" w:hAnsi="Cambria" w:cs="Calibri"/>
          <w:sz w:val="18"/>
          <w:szCs w:val="18"/>
        </w:rPr>
      </w:pPr>
    </w:p>
    <w:p w14:paraId="37FF220A" w14:textId="77777777" w:rsidR="00266870" w:rsidRDefault="00000000">
      <w:pPr>
        <w:pStyle w:val="Standard"/>
        <w:spacing w:after="0" w:line="240" w:lineRule="auto"/>
        <w:ind w:left="708"/>
      </w:pPr>
      <w:r>
        <w:rPr>
          <w:rFonts w:ascii="Cambria" w:hAnsi="Cambria" w:cs="Calibri"/>
          <w:sz w:val="18"/>
          <w:szCs w:val="18"/>
        </w:rPr>
        <w:t>Wanneer via belastingen, witwas wetgeving of een CBDC het privéleven en de vrijheid van besteding structureel worden beperkt, is er sprake van een ernstige inbreuk op het recht op privacy, eigendom en zelfbeschikking. In de praktijk betekent dit niets minder dan dat vrouwen en mannen worden beroofd van hun levensenergie en tijd.</w:t>
      </w:r>
    </w:p>
    <w:p w14:paraId="51C9B651" w14:textId="77777777" w:rsidR="00266870" w:rsidRDefault="00266870">
      <w:pPr>
        <w:pStyle w:val="Standard"/>
        <w:spacing w:after="0" w:line="240" w:lineRule="auto"/>
        <w:rPr>
          <w:rFonts w:ascii="Cambria" w:hAnsi="Cambria" w:cs="Calibri"/>
          <w:sz w:val="18"/>
          <w:szCs w:val="18"/>
        </w:rPr>
      </w:pPr>
    </w:p>
    <w:p w14:paraId="426435B7" w14:textId="77777777" w:rsidR="00266870" w:rsidRDefault="00000000">
      <w:pPr>
        <w:pStyle w:val="Lijstalinea"/>
        <w:numPr>
          <w:ilvl w:val="0"/>
          <w:numId w:val="2"/>
        </w:numPr>
        <w:spacing w:after="0" w:line="240" w:lineRule="auto"/>
      </w:pPr>
      <w:r>
        <w:rPr>
          <w:rFonts w:ascii="Cambria" w:hAnsi="Cambria" w:cs="Calibri"/>
          <w:sz w:val="18"/>
          <w:szCs w:val="18"/>
        </w:rPr>
        <w:t>Medische experimenten</w:t>
      </w:r>
    </w:p>
    <w:p w14:paraId="196D83BA" w14:textId="77777777" w:rsidR="00266870" w:rsidRDefault="00000000">
      <w:pPr>
        <w:pStyle w:val="Standard"/>
        <w:spacing w:after="0" w:line="240" w:lineRule="auto"/>
        <w:ind w:left="708"/>
      </w:pPr>
      <w:r>
        <w:rPr>
          <w:rFonts w:ascii="Cambria" w:hAnsi="Cambria" w:cs="Calibri"/>
          <w:sz w:val="18"/>
          <w:szCs w:val="18"/>
        </w:rPr>
        <w:t>Vrouwen en mannen zijn de afgelopen jaren blootgesteld aan medische experimenten zonder vrije en geïnformeerde toestemming. Vaccinaties en gentherapieën zijn ingezet terwijl deze door deskundigen zelf als experimenteel zijn bestempeld. Artsen en wetenschappers die daar vragen over stelden zijn geïntimideerd of monddood gemaakt. Dit is in strijd met de Neurenberg Code en schendt art. 3 en 5 UVRM en art. 8 EVRM.</w:t>
      </w:r>
    </w:p>
    <w:p w14:paraId="19632CAC" w14:textId="77777777" w:rsidR="00266870" w:rsidRDefault="00266870">
      <w:pPr>
        <w:pStyle w:val="Standard"/>
        <w:spacing w:after="0" w:line="240" w:lineRule="auto"/>
        <w:rPr>
          <w:rFonts w:ascii="Cambria" w:hAnsi="Cambria" w:cs="Calibri"/>
          <w:sz w:val="18"/>
          <w:szCs w:val="18"/>
        </w:rPr>
      </w:pPr>
    </w:p>
    <w:p w14:paraId="0CB57B82" w14:textId="77777777" w:rsidR="00266870" w:rsidRDefault="00000000">
      <w:pPr>
        <w:pStyle w:val="Lijstalinea"/>
        <w:numPr>
          <w:ilvl w:val="0"/>
          <w:numId w:val="2"/>
        </w:numPr>
        <w:spacing w:after="0" w:line="240" w:lineRule="auto"/>
      </w:pPr>
      <w:r>
        <w:rPr>
          <w:rFonts w:ascii="Cambria" w:hAnsi="Cambria" w:cs="Calibri"/>
          <w:sz w:val="18"/>
          <w:szCs w:val="18"/>
        </w:rPr>
        <w:t>Digitalisering, AI en surveillance</w:t>
      </w:r>
    </w:p>
    <w:p w14:paraId="294FE678" w14:textId="77777777" w:rsidR="00266870" w:rsidRDefault="00000000">
      <w:pPr>
        <w:pStyle w:val="Lijstalinea"/>
        <w:spacing w:after="0" w:line="240" w:lineRule="auto"/>
      </w:pPr>
      <w:r>
        <w:rPr>
          <w:rFonts w:ascii="Cambria" w:hAnsi="Cambria" w:cs="Calibri"/>
          <w:sz w:val="18"/>
          <w:szCs w:val="18"/>
        </w:rPr>
        <w:t xml:space="preserve">De inzet van kunstmatige intelligentie, algoritmisch bestuur, digitale </w:t>
      </w:r>
      <w:proofErr w:type="spellStart"/>
      <w:r>
        <w:rPr>
          <w:rFonts w:ascii="Cambria" w:hAnsi="Cambria" w:cs="Calibri"/>
          <w:sz w:val="18"/>
          <w:szCs w:val="18"/>
        </w:rPr>
        <w:t>ID’s</w:t>
      </w:r>
      <w:proofErr w:type="spellEnd"/>
      <w:r>
        <w:rPr>
          <w:rFonts w:ascii="Cambria" w:hAnsi="Cambria" w:cs="Calibri"/>
          <w:sz w:val="18"/>
          <w:szCs w:val="18"/>
        </w:rPr>
        <w:t xml:space="preserve"> en 5G-infrastructuur heeft geleid tot structurele surveillance en beïnvloeding van vrouwen en mannen. De zogenaamde “</w:t>
      </w:r>
      <w:proofErr w:type="spellStart"/>
      <w:r>
        <w:rPr>
          <w:rFonts w:ascii="Cambria" w:hAnsi="Cambria" w:cs="Calibri"/>
          <w:sz w:val="18"/>
          <w:szCs w:val="18"/>
        </w:rPr>
        <w:t>BioDigital</w:t>
      </w:r>
      <w:proofErr w:type="spellEnd"/>
      <w:r>
        <w:rPr>
          <w:rFonts w:ascii="Cambria" w:hAnsi="Cambria" w:cs="Calibri"/>
          <w:sz w:val="18"/>
          <w:szCs w:val="18"/>
        </w:rPr>
        <w:t xml:space="preserve"> </w:t>
      </w:r>
      <w:proofErr w:type="spellStart"/>
      <w:r>
        <w:rPr>
          <w:rFonts w:ascii="Cambria" w:hAnsi="Cambria" w:cs="Calibri"/>
          <w:sz w:val="18"/>
          <w:szCs w:val="18"/>
        </w:rPr>
        <w:t>Convergence</w:t>
      </w:r>
      <w:proofErr w:type="spellEnd"/>
      <w:r>
        <w:rPr>
          <w:rFonts w:ascii="Cambria" w:hAnsi="Cambria" w:cs="Calibri"/>
          <w:sz w:val="18"/>
          <w:szCs w:val="18"/>
        </w:rPr>
        <w:t>” bedreigt de vrije wil en maakt van de vrouw en man een controleerbare entiteit. De toeslagenaffaire heeft laten zien welke verwoestende gevolgen algoritmische besluitvorming kan hebben. Deze praktijken zijn onverenigbaar met vrouwelijke en mannelijke waardigheid en het recht op zelfbeschikking.</w:t>
      </w:r>
    </w:p>
    <w:p w14:paraId="794964EE" w14:textId="77777777" w:rsidR="00266870" w:rsidRDefault="00266870">
      <w:pPr>
        <w:pStyle w:val="Standard"/>
        <w:spacing w:after="0" w:line="240" w:lineRule="auto"/>
        <w:rPr>
          <w:rFonts w:ascii="Cambria" w:hAnsi="Cambria" w:cs="Calibri"/>
          <w:sz w:val="18"/>
          <w:szCs w:val="18"/>
        </w:rPr>
      </w:pPr>
    </w:p>
    <w:p w14:paraId="0FB1E86A" w14:textId="77777777" w:rsidR="00266870" w:rsidRDefault="00000000">
      <w:pPr>
        <w:pStyle w:val="Lijstalinea"/>
        <w:numPr>
          <w:ilvl w:val="0"/>
          <w:numId w:val="2"/>
        </w:numPr>
        <w:spacing w:after="0" w:line="240" w:lineRule="auto"/>
      </w:pPr>
      <w:r>
        <w:rPr>
          <w:rFonts w:ascii="Cambria" w:hAnsi="Cambria" w:cs="Calibri"/>
          <w:sz w:val="18"/>
          <w:szCs w:val="18"/>
        </w:rPr>
        <w:t>Militaire betrokkenheid en oorlog</w:t>
      </w:r>
    </w:p>
    <w:p w14:paraId="372DD7FD" w14:textId="77777777" w:rsidR="00266870" w:rsidRDefault="00000000">
      <w:pPr>
        <w:pStyle w:val="Lijstalinea"/>
        <w:spacing w:after="0" w:line="240" w:lineRule="auto"/>
      </w:pPr>
      <w:r>
        <w:rPr>
          <w:rFonts w:ascii="Cambria" w:hAnsi="Cambria" w:cs="Calibri"/>
          <w:sz w:val="18"/>
          <w:szCs w:val="18"/>
        </w:rPr>
        <w:t>Door overdracht van geld en middelen aan de NAVO ontstaat het gevaar dat Nederland betrokken raakt bij gewapende conflicten. Dit valt onder de strafbaarstelling van artikel 100 Sr en is daarmee onrechtmatig. Het is voor mij onacceptabel dat mijn stem ook maar in de geringste mate wordt gebruikt om instemming te suggereren met handelingen die mijn land in oorlog kunnen betrekken.</w:t>
      </w:r>
    </w:p>
    <w:p w14:paraId="74C3E890" w14:textId="77777777" w:rsidR="00266870" w:rsidRDefault="00266870">
      <w:pPr>
        <w:pStyle w:val="Standard"/>
        <w:spacing w:after="0" w:line="240" w:lineRule="auto"/>
        <w:rPr>
          <w:rFonts w:ascii="Cambria" w:hAnsi="Cambria" w:cs="Calibri"/>
          <w:sz w:val="18"/>
          <w:szCs w:val="18"/>
        </w:rPr>
      </w:pPr>
    </w:p>
    <w:p w14:paraId="1ABDCC7C" w14:textId="77777777" w:rsidR="00266870" w:rsidRDefault="00266870">
      <w:pPr>
        <w:pStyle w:val="Standard"/>
        <w:spacing w:after="0" w:line="240" w:lineRule="auto"/>
        <w:rPr>
          <w:rFonts w:ascii="Cambria" w:hAnsi="Cambria" w:cs="Calibri"/>
          <w:sz w:val="18"/>
          <w:szCs w:val="18"/>
        </w:rPr>
      </w:pPr>
    </w:p>
    <w:p w14:paraId="7E5A615F" w14:textId="77777777" w:rsidR="00266870" w:rsidRDefault="00000000">
      <w:pPr>
        <w:pStyle w:val="Standard"/>
        <w:spacing w:after="0" w:line="240" w:lineRule="auto"/>
      </w:pPr>
      <w:r>
        <w:rPr>
          <w:rFonts w:ascii="Cambria" w:hAnsi="Cambria" w:cs="Calibri"/>
          <w:i/>
          <w:iCs/>
          <w:sz w:val="18"/>
          <w:szCs w:val="18"/>
          <w:u w:val="single"/>
        </w:rPr>
        <w:t>Verklaring:</w:t>
      </w:r>
    </w:p>
    <w:p w14:paraId="6C567FC8" w14:textId="77777777" w:rsidR="00266870" w:rsidRDefault="00000000">
      <w:pPr>
        <w:pStyle w:val="Standard"/>
        <w:spacing w:after="0" w:line="240" w:lineRule="auto"/>
      </w:pPr>
      <w:r>
        <w:rPr>
          <w:rFonts w:ascii="Cambria" w:hAnsi="Cambria" w:cs="Calibri"/>
          <w:sz w:val="18"/>
          <w:szCs w:val="18"/>
        </w:rPr>
        <w:t>Op grond van het bovenstaande verklaar ik:</w:t>
      </w:r>
    </w:p>
    <w:p w14:paraId="4D7108AD" w14:textId="77777777" w:rsidR="00266870" w:rsidRDefault="00266870">
      <w:pPr>
        <w:pStyle w:val="Standard"/>
        <w:spacing w:after="0" w:line="240" w:lineRule="auto"/>
        <w:rPr>
          <w:rFonts w:ascii="Cambria" w:hAnsi="Cambria" w:cs="Calibri"/>
          <w:sz w:val="18"/>
          <w:szCs w:val="18"/>
        </w:rPr>
      </w:pPr>
    </w:p>
    <w:p w14:paraId="0466B9C8" w14:textId="77777777" w:rsidR="00266870" w:rsidRDefault="00000000">
      <w:pPr>
        <w:pStyle w:val="Lijstalinea"/>
        <w:numPr>
          <w:ilvl w:val="0"/>
          <w:numId w:val="6"/>
        </w:numPr>
        <w:spacing w:after="0" w:line="240" w:lineRule="auto"/>
      </w:pPr>
      <w:r>
        <w:rPr>
          <w:rFonts w:ascii="Cambria" w:hAnsi="Cambria" w:cs="Calibri"/>
          <w:color w:val="FF0000"/>
          <w:sz w:val="18"/>
          <w:szCs w:val="18"/>
        </w:rPr>
        <w:t>dat ik mijn stem behoud en niet overdraag;</w:t>
      </w:r>
    </w:p>
    <w:p w14:paraId="73F1D477" w14:textId="77777777" w:rsidR="00266870" w:rsidRDefault="00000000">
      <w:pPr>
        <w:pStyle w:val="Lijstalinea"/>
        <w:numPr>
          <w:ilvl w:val="0"/>
          <w:numId w:val="3"/>
        </w:numPr>
        <w:spacing w:after="0" w:line="240" w:lineRule="auto"/>
      </w:pPr>
      <w:r>
        <w:rPr>
          <w:rFonts w:ascii="Cambria" w:hAnsi="Cambria" w:cs="Calibri"/>
          <w:color w:val="FF0000"/>
          <w:sz w:val="18"/>
          <w:szCs w:val="18"/>
        </w:rPr>
        <w:t>dat mijn stem door niemand anders namens mij kan of mag worden uitgebracht;</w:t>
      </w:r>
    </w:p>
    <w:p w14:paraId="1F70DCE2" w14:textId="77777777" w:rsidR="00266870" w:rsidRDefault="00000000">
      <w:pPr>
        <w:pStyle w:val="Lijstalinea"/>
        <w:numPr>
          <w:ilvl w:val="0"/>
          <w:numId w:val="3"/>
        </w:numPr>
        <w:spacing w:after="0" w:line="240" w:lineRule="auto"/>
      </w:pPr>
      <w:r>
        <w:rPr>
          <w:rFonts w:ascii="Cambria" w:hAnsi="Cambria" w:cs="Calibri"/>
          <w:color w:val="FF0000"/>
          <w:sz w:val="18"/>
          <w:szCs w:val="18"/>
        </w:rPr>
        <w:t>dat ik geen enkele volmacht, toestemming of autorisatie verleen aan wie dan ook om mijn stem te gebruiken of om namens mij gezag uit te oefenen;</w:t>
      </w:r>
    </w:p>
    <w:p w14:paraId="47D6831F" w14:textId="77777777" w:rsidR="00266870" w:rsidRDefault="00000000">
      <w:pPr>
        <w:pStyle w:val="Lijstalinea"/>
        <w:numPr>
          <w:ilvl w:val="0"/>
          <w:numId w:val="3"/>
        </w:numPr>
        <w:spacing w:after="0" w:line="240" w:lineRule="auto"/>
      </w:pPr>
      <w:r>
        <w:rPr>
          <w:rFonts w:ascii="Cambria" w:hAnsi="Cambria" w:cs="Calibri"/>
          <w:color w:val="FF0000"/>
          <w:sz w:val="18"/>
          <w:szCs w:val="18"/>
        </w:rPr>
        <w:t>dat elke poging om mijn stem toch aan te wenden of namens mij autoriteit te ontlenen nietig, onrechtmatig en ongeldig is;</w:t>
      </w:r>
    </w:p>
    <w:p w14:paraId="0B711EDF" w14:textId="77777777" w:rsidR="00266870" w:rsidRDefault="00000000">
      <w:pPr>
        <w:pStyle w:val="Lijstalinea"/>
        <w:numPr>
          <w:ilvl w:val="0"/>
          <w:numId w:val="3"/>
        </w:numPr>
        <w:spacing w:after="0" w:line="240" w:lineRule="auto"/>
      </w:pPr>
      <w:r>
        <w:rPr>
          <w:rFonts w:ascii="Cambria" w:hAnsi="Cambria" w:cs="Calibri"/>
          <w:color w:val="FF0000"/>
          <w:sz w:val="18"/>
          <w:szCs w:val="18"/>
        </w:rPr>
        <w:t>dat ik mijn onvervreemdbare rechten en vrijheden, zoals beschermd door de UVRM, het EVRM, de Grondwet, het Statuut en de strafwetgeving, volledig handhaaf.</w:t>
      </w:r>
    </w:p>
    <w:p w14:paraId="0DBA05FD" w14:textId="77777777" w:rsidR="00266870" w:rsidRDefault="00266870">
      <w:pPr>
        <w:pStyle w:val="Standard"/>
        <w:spacing w:after="0" w:line="240" w:lineRule="auto"/>
        <w:rPr>
          <w:rFonts w:ascii="Cambria" w:hAnsi="Cambria" w:cs="Calibri"/>
          <w:sz w:val="18"/>
          <w:szCs w:val="18"/>
        </w:rPr>
      </w:pPr>
    </w:p>
    <w:p w14:paraId="34847E7F" w14:textId="77777777" w:rsidR="00266870" w:rsidRDefault="00000000">
      <w:pPr>
        <w:pStyle w:val="Standard"/>
        <w:spacing w:after="0" w:line="240" w:lineRule="auto"/>
      </w:pPr>
      <w:r>
        <w:rPr>
          <w:rFonts w:ascii="Cambria" w:hAnsi="Cambria" w:cs="Calibri"/>
          <w:sz w:val="18"/>
          <w:szCs w:val="18"/>
        </w:rPr>
        <w:t>Ik verzoek u deze kennisgeving te registreren en te bevestigen, zodat mijn positie volledig en onomstotelijk vaststaat: mijn stem behoort uitsluitend aan mij toe, ik behoud mijn eigen autoriteit, en ik erken geen enkele macht of vertegenwoordiging die zonder mijn vrije en uitdrukkelijke schriftelijke toestemming tot stand komt.</w:t>
      </w:r>
    </w:p>
    <w:p w14:paraId="59F5A1D5" w14:textId="77777777" w:rsidR="00266870" w:rsidRDefault="00266870">
      <w:pPr>
        <w:pStyle w:val="Standard"/>
        <w:spacing w:after="0" w:line="240" w:lineRule="auto"/>
        <w:rPr>
          <w:rFonts w:ascii="Cambria" w:hAnsi="Cambria" w:cs="Calibri"/>
          <w:sz w:val="18"/>
          <w:szCs w:val="18"/>
        </w:rPr>
      </w:pPr>
    </w:p>
    <w:p w14:paraId="3F4E3E19" w14:textId="77777777" w:rsidR="00266870" w:rsidRDefault="00000000">
      <w:pPr>
        <w:pStyle w:val="Standard"/>
        <w:spacing w:after="0" w:line="240" w:lineRule="auto"/>
        <w:jc w:val="right"/>
      </w:pPr>
      <w:r>
        <w:rPr>
          <w:rFonts w:ascii="Cambria" w:hAnsi="Cambria" w:cs="Calibri"/>
          <w:sz w:val="18"/>
          <w:szCs w:val="18"/>
        </w:rPr>
        <w:t>Hoogachtend,</w:t>
      </w:r>
    </w:p>
    <w:p w14:paraId="37B11721" w14:textId="77777777" w:rsidR="00266870" w:rsidRDefault="00266870">
      <w:pPr>
        <w:pStyle w:val="Standard"/>
        <w:spacing w:after="0" w:line="240" w:lineRule="auto"/>
        <w:jc w:val="right"/>
        <w:rPr>
          <w:rFonts w:ascii="Cambria" w:hAnsi="Cambria" w:cs="Calibri"/>
          <w:sz w:val="18"/>
          <w:szCs w:val="18"/>
        </w:rPr>
      </w:pPr>
    </w:p>
    <w:p w14:paraId="1FD122DC" w14:textId="77777777" w:rsidR="00266870" w:rsidRDefault="00266870">
      <w:pPr>
        <w:pStyle w:val="Standard"/>
        <w:spacing w:after="0" w:line="240" w:lineRule="auto"/>
        <w:jc w:val="right"/>
        <w:rPr>
          <w:rFonts w:ascii="Cambria" w:hAnsi="Cambria" w:cs="Calibri"/>
          <w:sz w:val="18"/>
          <w:szCs w:val="18"/>
        </w:rPr>
      </w:pPr>
    </w:p>
    <w:p w14:paraId="35330B8B" w14:textId="77777777" w:rsidR="00266870" w:rsidRDefault="00266870">
      <w:pPr>
        <w:pStyle w:val="Standard"/>
        <w:spacing w:after="0" w:line="240" w:lineRule="auto"/>
        <w:jc w:val="right"/>
        <w:rPr>
          <w:rFonts w:ascii="Cambria" w:hAnsi="Cambria" w:cs="Calibri"/>
          <w:sz w:val="18"/>
          <w:szCs w:val="18"/>
        </w:rPr>
      </w:pPr>
    </w:p>
    <w:p w14:paraId="024EA120" w14:textId="77777777" w:rsidR="00266870" w:rsidRDefault="00000000">
      <w:pPr>
        <w:pStyle w:val="Standard"/>
        <w:spacing w:after="0" w:line="240" w:lineRule="auto"/>
        <w:jc w:val="right"/>
      </w:pPr>
      <w:bookmarkStart w:id="0" w:name="Bookmark"/>
      <w:r>
        <w:rPr>
          <w:rFonts w:ascii="Cambria" w:hAnsi="Cambria" w:cs="Calibri"/>
          <w:color w:val="000000"/>
          <w:sz w:val="18"/>
          <w:szCs w:val="18"/>
          <w:shd w:val="clear" w:color="auto" w:fill="FFFF00"/>
        </w:rPr>
        <w:t>Handtekening met blauwe pen</w:t>
      </w:r>
    </w:p>
    <w:bookmarkEnd w:id="0"/>
    <w:p w14:paraId="1D8802FF" w14:textId="77777777" w:rsidR="00266870" w:rsidRDefault="00266870">
      <w:pPr>
        <w:pStyle w:val="Standard"/>
        <w:spacing w:after="0" w:line="240" w:lineRule="auto"/>
        <w:jc w:val="right"/>
        <w:rPr>
          <w:rFonts w:ascii="Cambria" w:hAnsi="Cambria" w:cs="Calibri"/>
          <w:sz w:val="18"/>
          <w:szCs w:val="18"/>
        </w:rPr>
      </w:pPr>
    </w:p>
    <w:p w14:paraId="05E7B73A" w14:textId="77777777" w:rsidR="00266870" w:rsidRDefault="00266870">
      <w:pPr>
        <w:pStyle w:val="Standard"/>
        <w:spacing w:after="0" w:line="240" w:lineRule="auto"/>
        <w:jc w:val="right"/>
        <w:rPr>
          <w:rFonts w:ascii="Cambria" w:hAnsi="Cambria" w:cs="Calibri"/>
          <w:sz w:val="18"/>
          <w:szCs w:val="18"/>
        </w:rPr>
      </w:pPr>
    </w:p>
    <w:p w14:paraId="256CD43C" w14:textId="77777777" w:rsidR="00266870" w:rsidRDefault="00266870">
      <w:pPr>
        <w:pStyle w:val="Standard"/>
        <w:spacing w:after="0" w:line="240" w:lineRule="auto"/>
        <w:jc w:val="right"/>
        <w:rPr>
          <w:rFonts w:ascii="Cambria" w:hAnsi="Cambria" w:cs="Calibri"/>
          <w:sz w:val="18"/>
          <w:szCs w:val="18"/>
        </w:rPr>
      </w:pPr>
    </w:p>
    <w:p w14:paraId="5B16C30F" w14:textId="77777777" w:rsidR="00266870" w:rsidRDefault="00266870">
      <w:pPr>
        <w:pStyle w:val="Standard"/>
        <w:spacing w:after="0" w:line="240" w:lineRule="auto"/>
        <w:jc w:val="right"/>
        <w:rPr>
          <w:rFonts w:ascii="Cambria" w:hAnsi="Cambria" w:cs="Calibri"/>
          <w:sz w:val="18"/>
          <w:szCs w:val="18"/>
        </w:rPr>
      </w:pPr>
    </w:p>
    <w:p w14:paraId="1345F84F" w14:textId="77777777" w:rsidR="00266870" w:rsidRDefault="00266870">
      <w:pPr>
        <w:pStyle w:val="Standard"/>
        <w:spacing w:after="0" w:line="240" w:lineRule="auto"/>
        <w:jc w:val="right"/>
        <w:rPr>
          <w:rFonts w:ascii="Cambria" w:hAnsi="Cambria" w:cs="Calibri"/>
          <w:sz w:val="18"/>
          <w:szCs w:val="18"/>
        </w:rPr>
      </w:pPr>
    </w:p>
    <w:p w14:paraId="7E53AAB7" w14:textId="77777777" w:rsidR="00266870" w:rsidRDefault="00000000">
      <w:pPr>
        <w:pStyle w:val="Standard"/>
        <w:spacing w:after="0" w:line="240" w:lineRule="auto"/>
        <w:jc w:val="right"/>
      </w:pPr>
      <w:r>
        <w:rPr>
          <w:rFonts w:ascii="Cambria" w:hAnsi="Cambria" w:cs="Calibri"/>
          <w:color w:val="0070C0"/>
          <w:sz w:val="18"/>
          <w:szCs w:val="18"/>
        </w:rPr>
        <w:t>:</w:t>
      </w:r>
      <w:proofErr w:type="spellStart"/>
      <w:r>
        <w:rPr>
          <w:rFonts w:ascii="Cambria" w:hAnsi="Cambria" w:cs="Calibri"/>
          <w:color w:val="0070C0"/>
          <w:sz w:val="18"/>
          <w:szCs w:val="18"/>
        </w:rPr>
        <w:t>Voornaam-voornaam:Achternaam</w:t>
      </w:r>
      <w:proofErr w:type="spellEnd"/>
      <w:r>
        <w:rPr>
          <w:rFonts w:ascii="Cambria" w:hAnsi="Cambria" w:cs="Calibri"/>
          <w:color w:val="0070C0"/>
          <w:sz w:val="18"/>
          <w:szCs w:val="18"/>
        </w:rPr>
        <w:t>.</w:t>
      </w:r>
    </w:p>
    <w:sectPr w:rsidR="00266870">
      <w:pgSz w:w="11906" w:h="16838"/>
      <w:pgMar w:top="1417"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68ED" w14:textId="77777777" w:rsidR="00700EDF" w:rsidRDefault="00700EDF">
      <w:pPr>
        <w:spacing w:after="0" w:line="240" w:lineRule="auto"/>
      </w:pPr>
      <w:r>
        <w:separator/>
      </w:r>
    </w:p>
  </w:endnote>
  <w:endnote w:type="continuationSeparator" w:id="0">
    <w:p w14:paraId="2C8E7A1F" w14:textId="77777777" w:rsidR="00700EDF" w:rsidRDefault="0070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8CF6" w14:textId="77777777" w:rsidR="00700EDF" w:rsidRDefault="00700EDF">
      <w:pPr>
        <w:spacing w:after="0" w:line="240" w:lineRule="auto"/>
      </w:pPr>
      <w:r>
        <w:rPr>
          <w:color w:val="000000"/>
        </w:rPr>
        <w:separator/>
      </w:r>
    </w:p>
  </w:footnote>
  <w:footnote w:type="continuationSeparator" w:id="0">
    <w:p w14:paraId="10CEFC5A" w14:textId="77777777" w:rsidR="00700EDF" w:rsidRDefault="00700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6E35"/>
    <w:multiLevelType w:val="multilevel"/>
    <w:tmpl w:val="66EE2F3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051DB3"/>
    <w:multiLevelType w:val="multilevel"/>
    <w:tmpl w:val="3ED2792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71B61948"/>
    <w:multiLevelType w:val="multilevel"/>
    <w:tmpl w:val="4B10093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46378304">
    <w:abstractNumId w:val="2"/>
  </w:num>
  <w:num w:numId="2" w16cid:durableId="591471431">
    <w:abstractNumId w:val="1"/>
  </w:num>
  <w:num w:numId="3" w16cid:durableId="2079130198">
    <w:abstractNumId w:val="0"/>
  </w:num>
  <w:num w:numId="4" w16cid:durableId="803545940">
    <w:abstractNumId w:val="2"/>
    <w:lvlOverride w:ilvl="0">
      <w:startOverride w:val="1"/>
    </w:lvlOverride>
  </w:num>
  <w:num w:numId="5" w16cid:durableId="2092388363">
    <w:abstractNumId w:val="1"/>
    <w:lvlOverride w:ilvl="0">
      <w:startOverride w:val="1"/>
    </w:lvlOverride>
  </w:num>
  <w:num w:numId="6" w16cid:durableId="137195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70"/>
    <w:rsid w:val="0007233E"/>
    <w:rsid w:val="00266870"/>
    <w:rsid w:val="002727D0"/>
    <w:rsid w:val="004A4733"/>
    <w:rsid w:val="00700EDF"/>
    <w:rsid w:val="00C41195"/>
    <w:rsid w:val="00C56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271A"/>
  <w15:docId w15:val="{5D70E2F4-B6C0-401B-B42A-AABE7149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nl-N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Textbody"/>
    <w:uiPriority w:val="9"/>
    <w:qFormat/>
    <w:pPr>
      <w:keepNext/>
      <w:keepLines/>
      <w:spacing w:before="360" w:after="80"/>
      <w:outlineLvl w:val="0"/>
    </w:pPr>
    <w:rPr>
      <w:rFonts w:ascii="Calibri Light" w:hAnsi="Calibri Light"/>
      <w:color w:val="2F5496"/>
      <w:sz w:val="40"/>
      <w:szCs w:val="40"/>
    </w:rPr>
  </w:style>
  <w:style w:type="paragraph" w:styleId="Kop2">
    <w:name w:val="heading 2"/>
    <w:basedOn w:val="Standard"/>
    <w:next w:val="Textbody"/>
    <w:uiPriority w:val="9"/>
    <w:semiHidden/>
    <w:unhideWhenUsed/>
    <w:qFormat/>
    <w:pPr>
      <w:keepNext/>
      <w:keepLines/>
      <w:spacing w:before="160" w:after="80"/>
      <w:outlineLvl w:val="1"/>
    </w:pPr>
    <w:rPr>
      <w:rFonts w:ascii="Calibri Light" w:hAnsi="Calibri Light"/>
      <w:color w:val="2F5496"/>
      <w:sz w:val="32"/>
      <w:szCs w:val="32"/>
    </w:rPr>
  </w:style>
  <w:style w:type="paragraph" w:styleId="Kop3">
    <w:name w:val="heading 3"/>
    <w:basedOn w:val="Standard"/>
    <w:next w:val="Textbody"/>
    <w:uiPriority w:val="9"/>
    <w:semiHidden/>
    <w:unhideWhenUsed/>
    <w:qFormat/>
    <w:pPr>
      <w:keepNext/>
      <w:keepLines/>
      <w:spacing w:before="160" w:after="80"/>
      <w:outlineLvl w:val="2"/>
    </w:pPr>
    <w:rPr>
      <w:color w:val="2F5496"/>
      <w:sz w:val="28"/>
      <w:szCs w:val="28"/>
    </w:rPr>
  </w:style>
  <w:style w:type="paragraph" w:styleId="Kop4">
    <w:name w:val="heading 4"/>
    <w:basedOn w:val="Standard"/>
    <w:next w:val="Textbody"/>
    <w:uiPriority w:val="9"/>
    <w:semiHidden/>
    <w:unhideWhenUsed/>
    <w:qFormat/>
    <w:pPr>
      <w:keepNext/>
      <w:keepLines/>
      <w:spacing w:before="80" w:after="40"/>
      <w:outlineLvl w:val="3"/>
    </w:pPr>
    <w:rPr>
      <w:i/>
      <w:iCs/>
      <w:color w:val="2F5496"/>
    </w:rPr>
  </w:style>
  <w:style w:type="paragraph" w:styleId="Kop5">
    <w:name w:val="heading 5"/>
    <w:basedOn w:val="Standard"/>
    <w:next w:val="Textbody"/>
    <w:uiPriority w:val="9"/>
    <w:semiHidden/>
    <w:unhideWhenUsed/>
    <w:qFormat/>
    <w:pPr>
      <w:keepNext/>
      <w:keepLines/>
      <w:spacing w:before="80" w:after="40"/>
      <w:outlineLvl w:val="4"/>
    </w:pPr>
    <w:rPr>
      <w:color w:val="2F5496"/>
    </w:rPr>
  </w:style>
  <w:style w:type="paragraph" w:styleId="Kop6">
    <w:name w:val="heading 6"/>
    <w:basedOn w:val="Standard"/>
    <w:next w:val="Textbody"/>
    <w:uiPriority w:val="9"/>
    <w:semiHidden/>
    <w:unhideWhenUsed/>
    <w:qFormat/>
    <w:pPr>
      <w:keepNext/>
      <w:keepLines/>
      <w:spacing w:before="40" w:after="0"/>
      <w:outlineLvl w:val="5"/>
    </w:pPr>
    <w:rPr>
      <w:i/>
      <w:iCs/>
      <w:color w:val="595959"/>
    </w:rPr>
  </w:style>
  <w:style w:type="paragraph" w:styleId="Kop7">
    <w:name w:val="heading 7"/>
    <w:basedOn w:val="Standard"/>
    <w:next w:val="Textbody"/>
    <w:pPr>
      <w:keepNext/>
      <w:keepLines/>
      <w:spacing w:before="40" w:after="0"/>
      <w:outlineLvl w:val="6"/>
    </w:pPr>
    <w:rPr>
      <w:color w:val="595959"/>
    </w:rPr>
  </w:style>
  <w:style w:type="paragraph" w:styleId="Kop8">
    <w:name w:val="heading 8"/>
    <w:basedOn w:val="Standard"/>
    <w:next w:val="Textbody"/>
    <w:pPr>
      <w:keepNext/>
      <w:keepLines/>
      <w:spacing w:after="0"/>
      <w:outlineLvl w:val="7"/>
    </w:pPr>
    <w:rPr>
      <w:i/>
      <w:iCs/>
      <w:color w:val="272727"/>
    </w:rPr>
  </w:style>
  <w:style w:type="paragraph" w:styleId="Kop9">
    <w:name w:val="heading 9"/>
    <w:basedOn w:val="Standard"/>
    <w:next w:val="Textbody"/>
    <w:pPr>
      <w:keepNext/>
      <w:keepLines/>
      <w:spacing w:after="0"/>
      <w:outlineLvl w:val="8"/>
    </w:pPr>
    <w:rPr>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jst">
    <w:name w:val="List"/>
    <w:basedOn w:val="Textbody"/>
    <w:rPr>
      <w:rFonts w:cs="Arial"/>
    </w:rPr>
  </w:style>
  <w:style w:type="paragraph" w:styleId="Bijschrif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el">
    <w:name w:val="Title"/>
    <w:basedOn w:val="Standard"/>
    <w:next w:val="Ondertitel"/>
    <w:uiPriority w:val="10"/>
    <w:qFormat/>
    <w:pPr>
      <w:spacing w:after="80" w:line="240" w:lineRule="auto"/>
    </w:pPr>
    <w:rPr>
      <w:rFonts w:ascii="Calibri Light" w:hAnsi="Calibri Light"/>
      <w:b/>
      <w:bCs/>
      <w:spacing w:val="-10"/>
      <w:sz w:val="56"/>
      <w:szCs w:val="56"/>
    </w:rPr>
  </w:style>
  <w:style w:type="paragraph" w:styleId="Ondertitel">
    <w:name w:val="Subtitle"/>
    <w:basedOn w:val="Standard"/>
    <w:next w:val="Textbody"/>
    <w:uiPriority w:val="11"/>
    <w:qFormat/>
    <w:rPr>
      <w:i/>
      <w:iCs/>
      <w:color w:val="595959"/>
      <w:spacing w:val="15"/>
      <w:sz w:val="28"/>
      <w:szCs w:val="28"/>
    </w:rPr>
  </w:style>
  <w:style w:type="paragraph" w:styleId="Citaat">
    <w:name w:val="Quote"/>
    <w:basedOn w:val="Standard"/>
    <w:pPr>
      <w:spacing w:before="160"/>
      <w:jc w:val="center"/>
    </w:pPr>
    <w:rPr>
      <w:i/>
      <w:iCs/>
      <w:color w:val="404040"/>
    </w:rPr>
  </w:style>
  <w:style w:type="paragraph" w:styleId="Lijstalinea">
    <w:name w:val="List Paragraph"/>
    <w:basedOn w:val="Standard"/>
    <w:pPr>
      <w:ind w:left="720"/>
    </w:pPr>
  </w:style>
  <w:style w:type="paragraph" w:styleId="Duidelijkcitaat">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character" w:customStyle="1" w:styleId="Kop1Char">
    <w:name w:val="Kop 1 Char"/>
    <w:basedOn w:val="Standaardalinea-lettertype"/>
    <w:rPr>
      <w:rFonts w:ascii="Calibri Light" w:hAnsi="Calibri Light" w:cs="F"/>
      <w:color w:val="2F5496"/>
      <w:sz w:val="40"/>
      <w:szCs w:val="40"/>
    </w:rPr>
  </w:style>
  <w:style w:type="character" w:customStyle="1" w:styleId="Kop2Char">
    <w:name w:val="Kop 2 Char"/>
    <w:basedOn w:val="Standaardalinea-lettertype"/>
    <w:rPr>
      <w:rFonts w:ascii="Calibri Light" w:hAnsi="Calibri Light" w:cs="F"/>
      <w:color w:val="2F5496"/>
      <w:sz w:val="32"/>
      <w:szCs w:val="32"/>
    </w:rPr>
  </w:style>
  <w:style w:type="character" w:customStyle="1" w:styleId="Kop3Char">
    <w:name w:val="Kop 3 Char"/>
    <w:basedOn w:val="Standaardalinea-lettertype"/>
    <w:rPr>
      <w:rFonts w:cs="F"/>
      <w:color w:val="2F5496"/>
      <w:sz w:val="28"/>
      <w:szCs w:val="28"/>
    </w:rPr>
  </w:style>
  <w:style w:type="character" w:customStyle="1" w:styleId="Kop4Char">
    <w:name w:val="Kop 4 Char"/>
    <w:basedOn w:val="Standaardalinea-lettertype"/>
    <w:rPr>
      <w:rFonts w:cs="F"/>
      <w:i/>
      <w:iCs/>
      <w:color w:val="2F5496"/>
    </w:rPr>
  </w:style>
  <w:style w:type="character" w:customStyle="1" w:styleId="Kop5Char">
    <w:name w:val="Kop 5 Char"/>
    <w:basedOn w:val="Standaardalinea-lettertype"/>
    <w:rPr>
      <w:rFonts w:cs="F"/>
      <w:color w:val="2F5496"/>
    </w:rPr>
  </w:style>
  <w:style w:type="character" w:customStyle="1" w:styleId="Kop6Char">
    <w:name w:val="Kop 6 Char"/>
    <w:basedOn w:val="Standaardalinea-lettertype"/>
    <w:rPr>
      <w:rFonts w:cs="F"/>
      <w:i/>
      <w:iCs/>
      <w:color w:val="595959"/>
    </w:rPr>
  </w:style>
  <w:style w:type="character" w:customStyle="1" w:styleId="Kop7Char">
    <w:name w:val="Kop 7 Char"/>
    <w:basedOn w:val="Standaardalinea-lettertype"/>
    <w:rPr>
      <w:rFonts w:cs="F"/>
      <w:color w:val="595959"/>
    </w:rPr>
  </w:style>
  <w:style w:type="character" w:customStyle="1" w:styleId="Kop8Char">
    <w:name w:val="Kop 8 Char"/>
    <w:basedOn w:val="Standaardalinea-lettertype"/>
    <w:rPr>
      <w:rFonts w:cs="F"/>
      <w:i/>
      <w:iCs/>
      <w:color w:val="272727"/>
    </w:rPr>
  </w:style>
  <w:style w:type="character" w:customStyle="1" w:styleId="Kop9Char">
    <w:name w:val="Kop 9 Char"/>
    <w:basedOn w:val="Standaardalinea-lettertype"/>
    <w:rPr>
      <w:rFonts w:cs="F"/>
      <w:color w:val="272727"/>
    </w:rPr>
  </w:style>
  <w:style w:type="character" w:customStyle="1" w:styleId="TitelChar">
    <w:name w:val="Titel Char"/>
    <w:basedOn w:val="Standaardalinea-lettertype"/>
    <w:rPr>
      <w:rFonts w:ascii="Calibri Light" w:hAnsi="Calibri Light" w:cs="F"/>
      <w:spacing w:val="-10"/>
      <w:kern w:val="3"/>
      <w:sz w:val="56"/>
      <w:szCs w:val="56"/>
    </w:rPr>
  </w:style>
  <w:style w:type="character" w:customStyle="1" w:styleId="OndertitelChar">
    <w:name w:val="Ondertitel Char"/>
    <w:basedOn w:val="Standaardalinea-lettertype"/>
    <w:rPr>
      <w:rFonts w:cs="F"/>
      <w:color w:val="595959"/>
      <w:spacing w:val="15"/>
      <w:sz w:val="28"/>
      <w:szCs w:val="28"/>
    </w:rPr>
  </w:style>
  <w:style w:type="character" w:customStyle="1" w:styleId="CitaatChar">
    <w:name w:val="Citaat Char"/>
    <w:basedOn w:val="Standaardalinea-lettertype"/>
    <w:rPr>
      <w:i/>
      <w:iCs/>
      <w:color w:val="404040"/>
    </w:rPr>
  </w:style>
  <w:style w:type="character" w:styleId="Intensievebenadrukking">
    <w:name w:val="Intense Emphasis"/>
    <w:basedOn w:val="Standaardalinea-lettertype"/>
    <w:rPr>
      <w:i/>
      <w:iCs/>
      <w:color w:val="2F5496"/>
    </w:rPr>
  </w:style>
  <w:style w:type="character" w:customStyle="1" w:styleId="DuidelijkcitaatChar">
    <w:name w:val="Duidelijk citaat Char"/>
    <w:basedOn w:val="Standaardalinea-lettertype"/>
    <w:rPr>
      <w:i/>
      <w:iCs/>
      <w:color w:val="2F5496"/>
    </w:rPr>
  </w:style>
  <w:style w:type="character" w:styleId="Intensieveverwijzing">
    <w:name w:val="Intense Reference"/>
    <w:basedOn w:val="Standaardalinea-lettertype"/>
    <w:rPr>
      <w:b/>
      <w:bCs/>
      <w:smallCaps/>
      <w:color w:val="2F5496"/>
      <w:spacing w:val="5"/>
    </w:rPr>
  </w:style>
  <w:style w:type="character" w:customStyle="1" w:styleId="ListLabel1">
    <w:name w:val="ListLabel 1"/>
    <w:rPr>
      <w:rFonts w:cs="Courier New"/>
    </w:rPr>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 w:type="numbering" w:customStyle="1" w:styleId="WWNum3">
    <w:name w:val="WWNum3"/>
    <w:basedOn w:val="Geenlij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1077</Words>
  <Characters>5929</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Addy Bruins</dc:creator>
  <cp:lastModifiedBy>Addy Bruins</cp:lastModifiedBy>
  <cp:revision>2</cp:revision>
  <dcterms:created xsi:type="dcterms:W3CDTF">2026-02-28T12:23:00Z</dcterms:created>
  <dcterms:modified xsi:type="dcterms:W3CDTF">2026-02-28T12:23:00Z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